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E7" w:rsidRPr="001B5049" w:rsidRDefault="00481B7B">
      <w:pPr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Конкурс добрых дел для некоммерческих организаций</w:t>
      </w:r>
      <w:r w:rsidR="000D3B08" w:rsidRPr="001B5049">
        <w:rPr>
          <w:rFonts w:ascii="Book Antiqua" w:hAnsi="Book Antiqua"/>
          <w:sz w:val="28"/>
          <w:szCs w:val="28"/>
        </w:rPr>
        <w:t xml:space="preserve"> Забайкалья</w:t>
      </w:r>
      <w:r w:rsidRPr="001B5049">
        <w:rPr>
          <w:rFonts w:ascii="Book Antiqua" w:hAnsi="Book Antiqua"/>
          <w:sz w:val="28"/>
          <w:szCs w:val="28"/>
        </w:rPr>
        <w:t xml:space="preserve"> стартует 7 июня</w:t>
      </w:r>
    </w:p>
    <w:p w:rsidR="00481B7B" w:rsidRPr="001B5049" w:rsidRDefault="00481B7B">
      <w:pPr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Фо</w:t>
      </w:r>
      <w:r w:rsidR="001B5049" w:rsidRPr="001B5049">
        <w:rPr>
          <w:rFonts w:ascii="Book Antiqua" w:hAnsi="Book Antiqua"/>
          <w:sz w:val="28"/>
          <w:szCs w:val="28"/>
        </w:rPr>
        <w:t xml:space="preserve">нд развития Забайкальского края, Центр развития НКО Забайкалья </w:t>
      </w:r>
      <w:r w:rsidRPr="001B5049">
        <w:rPr>
          <w:rFonts w:ascii="Book Antiqua" w:hAnsi="Book Antiqua"/>
          <w:sz w:val="28"/>
          <w:szCs w:val="28"/>
        </w:rPr>
        <w:t xml:space="preserve">совместно с Фондом президентских грантов на условиях </w:t>
      </w:r>
      <w:proofErr w:type="spellStart"/>
      <w:r w:rsidRPr="001B5049">
        <w:rPr>
          <w:rFonts w:ascii="Book Antiqua" w:hAnsi="Book Antiqua"/>
          <w:sz w:val="28"/>
          <w:szCs w:val="28"/>
        </w:rPr>
        <w:t>софинансирования</w:t>
      </w:r>
      <w:proofErr w:type="spellEnd"/>
      <w:r w:rsidRPr="001B5049">
        <w:rPr>
          <w:rFonts w:ascii="Book Antiqua" w:hAnsi="Book Antiqua"/>
          <w:sz w:val="28"/>
          <w:szCs w:val="28"/>
        </w:rPr>
        <w:t xml:space="preserve"> объявляют о начале приема заявок от некоммерческих организаций Забайкальского края на конкурс грантов общественно значимых проектов, направленных на развитие гражданского общества.</w:t>
      </w:r>
    </w:p>
    <w:p w:rsidR="001B5049" w:rsidRPr="001B5049" w:rsidRDefault="001B5049" w:rsidP="001B5049">
      <w:pPr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 xml:space="preserve">Общая сумма </w:t>
      </w:r>
      <w:proofErr w:type="spellStart"/>
      <w:r w:rsidRPr="001B5049">
        <w:rPr>
          <w:rFonts w:ascii="Book Antiqua" w:hAnsi="Book Antiqua"/>
          <w:sz w:val="28"/>
          <w:szCs w:val="28"/>
        </w:rPr>
        <w:t>грантовой</w:t>
      </w:r>
      <w:proofErr w:type="spellEnd"/>
      <w:r w:rsidRPr="001B5049">
        <w:rPr>
          <w:rFonts w:ascii="Book Antiqua" w:hAnsi="Book Antiqua"/>
          <w:sz w:val="28"/>
          <w:szCs w:val="28"/>
        </w:rPr>
        <w:t xml:space="preserve"> поддержки в 2021 г.: 45 931 000 руб.</w:t>
      </w:r>
    </w:p>
    <w:p w:rsidR="00481B7B" w:rsidRPr="001B5049" w:rsidRDefault="00481B7B">
      <w:pPr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Дата начала приема заявок: 7 июня 2021 г.</w:t>
      </w:r>
    </w:p>
    <w:p w:rsidR="00481B7B" w:rsidRPr="001B5049" w:rsidRDefault="00481B7B">
      <w:pPr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Дата окончания приема заявок: 6 июля 2021 г</w:t>
      </w:r>
      <w:r w:rsidR="00804C17" w:rsidRPr="001B5049">
        <w:rPr>
          <w:rFonts w:ascii="Book Antiqua" w:hAnsi="Book Antiqua"/>
          <w:sz w:val="28"/>
          <w:szCs w:val="28"/>
        </w:rPr>
        <w:t xml:space="preserve"> в 23.59 местного времени</w:t>
      </w:r>
      <w:r w:rsidRPr="001B5049">
        <w:rPr>
          <w:rFonts w:ascii="Book Antiqua" w:hAnsi="Book Antiqua"/>
          <w:sz w:val="28"/>
          <w:szCs w:val="28"/>
        </w:rPr>
        <w:t>.</w:t>
      </w:r>
    </w:p>
    <w:p w:rsidR="00481B7B" w:rsidRPr="001B5049" w:rsidRDefault="00481B7B">
      <w:pPr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Цель предоставления гранта: обеспечение финансовой поддержки некоммерческих организаций Забайкальского края, участвующих в развитии институтов гражданского общества.</w:t>
      </w:r>
    </w:p>
    <w:p w:rsidR="000D3B08" w:rsidRPr="001B5049" w:rsidRDefault="000D3B08" w:rsidP="000D3B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К категории получателей грантов относятся юридические лица, являющиеся некоммерческими организациями, осуществляющие на территории Забайкальского края свою деятельность в соответствии с Федеральным законом от 12 января 1996 года № 7-ФЗ «О некоммерческих организациях», за исключением следующих некоммерческих организаций:</w:t>
      </w:r>
    </w:p>
    <w:p w:rsidR="000D3B08" w:rsidRPr="001B5049" w:rsidRDefault="000D3B08" w:rsidP="000D3B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0D3B08" w:rsidRPr="00F327AF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F327AF">
        <w:rPr>
          <w:rFonts w:ascii="Book Antiqua" w:hAnsi="Book Antiqua"/>
          <w:sz w:val="28"/>
          <w:szCs w:val="28"/>
        </w:rPr>
        <w:t>не имеет учредителя, являющегося государственным органом, органом местного самоуправления или публично-правовым образованием;</w:t>
      </w:r>
    </w:p>
    <w:p w:rsidR="000D3B08" w:rsidRPr="00F327AF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F327AF">
        <w:rPr>
          <w:rFonts w:ascii="Book Antiqua" w:hAnsi="Book Antiqua"/>
          <w:sz w:val="28"/>
          <w:szCs w:val="28"/>
        </w:rPr>
        <w:t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политические партии;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саморегулируемые организации;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объединения работодателей;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объединения кооперативов;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торгово-промышленные палаты;</w:t>
      </w:r>
    </w:p>
    <w:p w:rsidR="000D3B08" w:rsidRPr="001B5049" w:rsidRDefault="000D3B08" w:rsidP="00F327A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eastAsia="Calibri" w:hAnsi="Book Antiqua"/>
          <w:sz w:val="28"/>
          <w:szCs w:val="28"/>
          <w:lang w:eastAsia="en-US"/>
        </w:rPr>
      </w:pPr>
      <w:r w:rsidRPr="001B5049">
        <w:rPr>
          <w:rFonts w:ascii="Book Antiqua" w:eastAsia="Calibri" w:hAnsi="Book Antiqua"/>
          <w:sz w:val="28"/>
          <w:szCs w:val="28"/>
          <w:lang w:eastAsia="en-US"/>
        </w:rPr>
        <w:lastRenderedPageBreak/>
        <w:t>товарищества собственников недвижимости, к которым относятся в том числе товарищества собственников жилья</w:t>
      </w:r>
      <w:r w:rsidRPr="001B5049">
        <w:rPr>
          <w:rFonts w:ascii="Book Antiqua" w:hAnsi="Book Antiqua"/>
          <w:sz w:val="28"/>
          <w:szCs w:val="28"/>
        </w:rPr>
        <w:t>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адвокатские палаты;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адвокатские образования;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нотариальные палаты;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proofErr w:type="spellStart"/>
      <w:r w:rsidRPr="001B5049">
        <w:rPr>
          <w:rFonts w:ascii="Book Antiqua" w:hAnsi="Book Antiqua"/>
          <w:sz w:val="28"/>
          <w:szCs w:val="28"/>
        </w:rPr>
        <w:t>микрофинансовые</w:t>
      </w:r>
      <w:proofErr w:type="spellEnd"/>
      <w:r w:rsidRPr="001B5049">
        <w:rPr>
          <w:rFonts w:ascii="Book Antiqua" w:hAnsi="Book Antiqua"/>
          <w:sz w:val="28"/>
          <w:szCs w:val="28"/>
        </w:rPr>
        <w:t xml:space="preserve"> организации;</w:t>
      </w:r>
    </w:p>
    <w:p w:rsidR="000D3B08" w:rsidRPr="001B5049" w:rsidRDefault="000D3B08" w:rsidP="00F327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0D3B08" w:rsidRDefault="000D3B08" w:rsidP="00F327A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в органы управления которых входят члены конкурсной комиссии.</w:t>
      </w:r>
    </w:p>
    <w:p w:rsidR="00F327AF" w:rsidRPr="001B5049" w:rsidRDefault="00F327AF" w:rsidP="00F327AF">
      <w:pPr>
        <w:pStyle w:val="a3"/>
        <w:autoSpaceDE w:val="0"/>
        <w:autoSpaceDN w:val="0"/>
        <w:adjustRightInd w:val="0"/>
        <w:ind w:left="1068"/>
        <w:jc w:val="both"/>
        <w:rPr>
          <w:rFonts w:ascii="Book Antiqua" w:hAnsi="Book Antiqua"/>
          <w:sz w:val="28"/>
          <w:szCs w:val="28"/>
        </w:rPr>
      </w:pPr>
    </w:p>
    <w:p w:rsidR="000D3B08" w:rsidRPr="001B5049" w:rsidRDefault="000D3B08" w:rsidP="00F32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В конкурсе могут принимать участие некоммерческие организации, соответствующие следующим требованиям: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1) некоммерческая организация зарегистрирована не позднее чем за шесть месяцев до дня окончания приема заявок на участие в конкурсе;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 xml:space="preserve">2) у некоммерческой организации на первое число месяца подачи заявки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</w:t>
      </w:r>
      <w:proofErr w:type="gramStart"/>
      <w:r w:rsidRPr="001B5049">
        <w:rPr>
          <w:rFonts w:ascii="Book Antiqua" w:hAnsi="Book Antiqua"/>
          <w:sz w:val="28"/>
          <w:szCs w:val="28"/>
        </w:rPr>
        <w:t>сборах  (</w:t>
      </w:r>
      <w:proofErr w:type="gramEnd"/>
      <w:r w:rsidRPr="001B5049">
        <w:rPr>
          <w:rFonts w:ascii="Book Antiqua" w:hAnsi="Book Antiqua"/>
          <w:sz w:val="28"/>
          <w:szCs w:val="28"/>
        </w:rPr>
        <w:t>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Некоммерческая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некоммерческой организацией заявки на участие в конкурсе не принято;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3) некоммерческая организация на первое число месяца подачи заявки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lastRenderedPageBreak/>
        <w:t xml:space="preserve">4) некоммерческая организация на первое число месяца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</w:t>
      </w:r>
      <w:r w:rsidRPr="001B5049">
        <w:rPr>
          <w:rFonts w:ascii="Book Antiqua" w:hAnsi="Book Antiqua"/>
          <w:bCs/>
          <w:sz w:val="28"/>
          <w:szCs w:val="28"/>
        </w:rPr>
        <w:t>утвержденный</w:t>
      </w:r>
      <w:r w:rsidRPr="001B5049">
        <w:rPr>
          <w:rFonts w:ascii="Book Antiqua" w:hAnsi="Book Antiqua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5) наличие опыта, необходимого для достижения результатов предоставления гранта;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6) наличие кадрового состава, необходимого для достижения результатов предоставления гранта;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 xml:space="preserve">7) наличие материально-технической базы, необходимой для достижения результатов предоставления гранта. </w:t>
      </w:r>
    </w:p>
    <w:p w:rsidR="000D3B08" w:rsidRPr="001B5049" w:rsidRDefault="000D3B08" w:rsidP="000D3B0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 xml:space="preserve">Заявка на участие в конкурсе предоставляется в форме электронных документов посредством заполнения соответствующих электронных форм, размещенных в информационно-телекоммуникационной сети «Интернет» по адресу: </w:t>
      </w:r>
      <w:proofErr w:type="spellStart"/>
      <w:proofErr w:type="gramStart"/>
      <w:r w:rsidRPr="001B5049">
        <w:rPr>
          <w:rFonts w:ascii="Book Antiqua" w:hAnsi="Book Antiqua"/>
          <w:sz w:val="28"/>
          <w:szCs w:val="28"/>
        </w:rPr>
        <w:t>забайкалье.мояроссия</w:t>
      </w:r>
      <w:proofErr w:type="gramEnd"/>
      <w:r w:rsidRPr="001B5049">
        <w:rPr>
          <w:rFonts w:ascii="Book Antiqua" w:hAnsi="Book Antiqua"/>
          <w:sz w:val="28"/>
          <w:szCs w:val="28"/>
        </w:rPr>
        <w:t>.рф</w:t>
      </w:r>
      <w:proofErr w:type="spellEnd"/>
      <w:r w:rsidRPr="001B5049">
        <w:rPr>
          <w:rFonts w:ascii="Book Antiqua" w:hAnsi="Book Antiqua"/>
          <w:sz w:val="28"/>
          <w:szCs w:val="28"/>
        </w:rPr>
        <w:t>., содержащая в том числе следующую информацию: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1) заявление на русском языке, в состав которого включается: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 xml:space="preserve">а) </w:t>
      </w:r>
      <w:proofErr w:type="spellStart"/>
      <w:r w:rsidRPr="001B5049">
        <w:rPr>
          <w:rFonts w:ascii="Book Antiqua" w:hAnsi="Book Antiqua"/>
          <w:sz w:val="28"/>
          <w:szCs w:val="28"/>
        </w:rPr>
        <w:t>грантовое</w:t>
      </w:r>
      <w:proofErr w:type="spellEnd"/>
      <w:r w:rsidRPr="001B5049">
        <w:rPr>
          <w:rFonts w:ascii="Book Antiqua" w:hAnsi="Book Antiqua"/>
          <w:sz w:val="28"/>
          <w:szCs w:val="28"/>
        </w:rPr>
        <w:t xml:space="preserve"> направление, которому преимущественно соответствует планируемая деятельность по проекту;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б) название проекта, на реализацию которого запрашивается грант;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в) краткое описание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г) сроки и этапы реализации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д) география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е) обоснование социальной значимости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ж) целевые группы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 xml:space="preserve">з) описание механизма управления реализацией проекта с указанием опыта исполнителя проекта, необходимого для достижения целей предоставления гранта, опыта использования целевых поступлений, описания материально-технической базы, необходимой для реализации проекта, а также описания кадрового состава с </w:t>
      </w:r>
      <w:r w:rsidRPr="001B5049">
        <w:rPr>
          <w:rFonts w:ascii="Book Antiqua" w:hAnsi="Book Antiqua"/>
          <w:sz w:val="28"/>
          <w:szCs w:val="28"/>
        </w:rPr>
        <w:lastRenderedPageBreak/>
        <w:t>указанием квалификации и опыта исполнителей проекта в рамках запланированной деятельности;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и) ожидаемые количественные и качественные показатели результата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к) общая сумма расходов на реализацию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л) запрашиваемая сумма гранта;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м) календарный план-график реализации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н) бюджет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о) информацию о руководителе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п) информацию о команде проекта;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р) информацию о некоммерческой организации, включая:</w:t>
      </w:r>
    </w:p>
    <w:p w:rsidR="000D3B08" w:rsidRPr="001B5049" w:rsidRDefault="00F327AF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F327AF">
        <w:rPr>
          <w:rFonts w:ascii="Book Antiqua" w:hAnsi="Book Antiqua"/>
          <w:sz w:val="28"/>
          <w:szCs w:val="28"/>
        </w:rPr>
        <w:t xml:space="preserve">- </w:t>
      </w:r>
      <w:r w:rsidR="000D3B08" w:rsidRPr="001B5049">
        <w:rPr>
          <w:rFonts w:ascii="Book Antiqua" w:hAnsi="Book Antiqua"/>
          <w:sz w:val="28"/>
          <w:szCs w:val="28"/>
        </w:rP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некоммерческой организации;</w:t>
      </w:r>
    </w:p>
    <w:p w:rsidR="000D3B08" w:rsidRPr="001B5049" w:rsidRDefault="00F327AF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F327AF">
        <w:rPr>
          <w:rFonts w:ascii="Book Antiqua" w:hAnsi="Book Antiqua"/>
          <w:sz w:val="28"/>
          <w:szCs w:val="28"/>
        </w:rPr>
        <w:t xml:space="preserve">- </w:t>
      </w:r>
      <w:r w:rsidR="000D3B08" w:rsidRPr="001B5049">
        <w:rPr>
          <w:rFonts w:ascii="Book Antiqua" w:hAnsi="Book Antiqua"/>
          <w:sz w:val="28"/>
          <w:szCs w:val="28"/>
        </w:rPr>
        <w:t>основные виды деятельности некоммерческой организации;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контактный телефон некоммерческой организации;</w:t>
      </w:r>
    </w:p>
    <w:p w:rsidR="000D3B08" w:rsidRPr="001B5049" w:rsidRDefault="00F327AF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F327AF">
        <w:rPr>
          <w:rFonts w:ascii="Book Antiqua" w:hAnsi="Book Antiqua"/>
          <w:sz w:val="28"/>
          <w:szCs w:val="28"/>
        </w:rPr>
        <w:t xml:space="preserve">- </w:t>
      </w:r>
      <w:r w:rsidR="000D3B08" w:rsidRPr="001B5049">
        <w:rPr>
          <w:rFonts w:ascii="Book Antiqua" w:hAnsi="Book Antiqua"/>
          <w:sz w:val="28"/>
          <w:szCs w:val="28"/>
        </w:rPr>
        <w:t>адрес электронной почты для направления некоммерческой организации юридически значимых сообщений;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с) заверение о соответствии некоммерческой организации требованиям</w:t>
      </w:r>
      <w:r w:rsidR="00336752">
        <w:rPr>
          <w:rFonts w:ascii="Book Antiqua" w:hAnsi="Book Antiqua"/>
          <w:sz w:val="28"/>
          <w:szCs w:val="28"/>
        </w:rPr>
        <w:t xml:space="preserve"> порядка конкурса</w:t>
      </w:r>
      <w:r w:rsidRPr="001B5049">
        <w:rPr>
          <w:rFonts w:ascii="Book Antiqua" w:hAnsi="Book Antiqua"/>
          <w:sz w:val="28"/>
          <w:szCs w:val="28"/>
        </w:rPr>
        <w:t>;</w:t>
      </w:r>
    </w:p>
    <w:p w:rsidR="000D3B08" w:rsidRPr="001B5049" w:rsidRDefault="000D3B08" w:rsidP="000D3B08">
      <w:pPr>
        <w:pStyle w:val="ConsPlusNormal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B5049">
        <w:rPr>
          <w:rFonts w:ascii="Book Antiqua" w:hAnsi="Book Antiqua" w:cs="Times New Roman"/>
          <w:sz w:val="28"/>
          <w:szCs w:val="28"/>
        </w:rPr>
        <w:t xml:space="preserve">т) согласие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и иной информации о некоммерческой организации, связанной с конкурсом; 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2) электронная (отсканированная) копия действующей редакции устава некоммерческой организации (со всеми внесенными документами);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3) электронная (отсканированная) копия документа, подтверждающего полномочия лица на подачу заявки от имени некоммерческой организации, - в случае если заявку подает лицо, сведения о котором как о лице, имеющим право без доверенности действовать от имени некоммерческой организации, не содержатся в едином государственном реестре юридических лиц;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 xml:space="preserve">4) копии материалов и ссылки на материалы о деятельности некоммерческой организации, размещенные в информационно-телекоммуникационной сети «Интернет», средствах массовой </w:t>
      </w:r>
      <w:r w:rsidRPr="001B5049">
        <w:rPr>
          <w:rFonts w:ascii="Book Antiqua" w:hAnsi="Book Antiqua"/>
          <w:sz w:val="28"/>
          <w:szCs w:val="28"/>
        </w:rPr>
        <w:lastRenderedPageBreak/>
        <w:t>информации за год, предшествующий</w:t>
      </w:r>
      <w:r w:rsidRPr="001B5049">
        <w:rPr>
          <w:rFonts w:ascii="Book Antiqua" w:hAnsi="Book Antiqua"/>
          <w:sz w:val="28"/>
          <w:szCs w:val="28"/>
        </w:rPr>
        <w:t xml:space="preserve"> участию организации в конкурсе.</w:t>
      </w:r>
    </w:p>
    <w:p w:rsidR="000D3B08" w:rsidRPr="001B5049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Рассмотрение заявки на участие в конкурсе может быть прекращено региональным оператором по заявлению, подписанному лицом, имеющим право действовать от имени некоммерческой организации, представившей заявку. Отозванные заявки не учитываются при определении количества заявок, представленных на участие в конкурсе.</w:t>
      </w:r>
    </w:p>
    <w:p w:rsidR="000D3B08" w:rsidRPr="001B5049" w:rsidRDefault="00336752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="000D3B08" w:rsidRPr="001B5049">
        <w:rPr>
          <w:rFonts w:ascii="Book Antiqua" w:hAnsi="Book Antiqua"/>
          <w:sz w:val="28"/>
          <w:szCs w:val="28"/>
        </w:rPr>
        <w:t xml:space="preserve">Оценка заявок проводится членами конкурсной комиссии в течение 10 рабочих дней со дня их передачи </w:t>
      </w:r>
      <w:r w:rsidR="003451AA" w:rsidRPr="001B5049">
        <w:rPr>
          <w:rFonts w:ascii="Book Antiqua" w:hAnsi="Book Antiqua"/>
          <w:sz w:val="28"/>
          <w:szCs w:val="28"/>
        </w:rPr>
        <w:t>Фондом развития Забайкальского края</w:t>
      </w:r>
      <w:r>
        <w:rPr>
          <w:rFonts w:ascii="Book Antiqua" w:hAnsi="Book Antiqua"/>
          <w:sz w:val="28"/>
          <w:szCs w:val="28"/>
        </w:rPr>
        <w:t xml:space="preserve"> в конкурсную комиссию</w:t>
      </w:r>
      <w:r w:rsidR="00804C17" w:rsidRPr="001B5049">
        <w:rPr>
          <w:rFonts w:ascii="Book Antiqua" w:hAnsi="Book Antiqua"/>
          <w:sz w:val="28"/>
          <w:szCs w:val="28"/>
        </w:rPr>
        <w:t>.</w:t>
      </w:r>
    </w:p>
    <w:p w:rsidR="00804C17" w:rsidRPr="001B5049" w:rsidRDefault="00804C17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0D3B08" w:rsidRDefault="00336752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0D3B08" w:rsidRPr="001B5049">
        <w:rPr>
          <w:rFonts w:ascii="Book Antiqua" w:hAnsi="Book Antiqua"/>
          <w:sz w:val="28"/>
          <w:szCs w:val="28"/>
        </w:rPr>
        <w:t xml:space="preserve">Заявки, допущенные до конкурса, оцениваются членами конкурсной комиссии по критериям, определенным </w:t>
      </w:r>
      <w:r>
        <w:rPr>
          <w:rFonts w:ascii="Book Antiqua" w:hAnsi="Book Antiqua"/>
          <w:sz w:val="28"/>
          <w:szCs w:val="28"/>
        </w:rPr>
        <w:t>п</w:t>
      </w:r>
      <w:r w:rsidR="000D3B08" w:rsidRPr="001B5049">
        <w:rPr>
          <w:rFonts w:ascii="Book Antiqua" w:hAnsi="Book Antiqua"/>
          <w:sz w:val="28"/>
          <w:szCs w:val="28"/>
        </w:rPr>
        <w:t>орядк</w:t>
      </w:r>
      <w:r w:rsidR="003451AA" w:rsidRPr="001B5049">
        <w:rPr>
          <w:rFonts w:ascii="Book Antiqua" w:hAnsi="Book Antiqua"/>
          <w:sz w:val="28"/>
          <w:szCs w:val="28"/>
        </w:rPr>
        <w:t>ом конкурса</w:t>
      </w:r>
      <w:r w:rsidR="000D3B08" w:rsidRPr="001B5049">
        <w:rPr>
          <w:rFonts w:ascii="Book Antiqua" w:hAnsi="Book Antiqua"/>
          <w:sz w:val="28"/>
          <w:szCs w:val="28"/>
        </w:rPr>
        <w:t>. По каждому критерию член конкурсной комиссии присваивает заявке от 0 до 10 баллов (целым числом).</w:t>
      </w:r>
    </w:p>
    <w:p w:rsidR="00336752" w:rsidRDefault="00336752" w:rsidP="000D3B08">
      <w:pPr>
        <w:ind w:firstLine="709"/>
        <w:jc w:val="both"/>
        <w:rPr>
          <w:rFonts w:ascii="Book Antiqua" w:eastAsia="Calibri" w:hAnsi="Book Antiqua"/>
          <w:sz w:val="28"/>
          <w:szCs w:val="28"/>
        </w:rPr>
      </w:pPr>
    </w:p>
    <w:p w:rsidR="000D3B08" w:rsidRPr="001B5049" w:rsidRDefault="000D3B08" w:rsidP="000D3B08">
      <w:pPr>
        <w:ind w:firstLine="709"/>
        <w:jc w:val="both"/>
        <w:rPr>
          <w:rFonts w:ascii="Book Antiqua" w:eastAsia="Calibri" w:hAnsi="Book Antiqua"/>
          <w:sz w:val="28"/>
          <w:szCs w:val="28"/>
        </w:rPr>
      </w:pPr>
      <w:r w:rsidRPr="001B5049">
        <w:rPr>
          <w:rFonts w:ascii="Book Antiqua" w:eastAsia="Calibri" w:hAnsi="Book Antiqua"/>
          <w:sz w:val="28"/>
          <w:szCs w:val="28"/>
        </w:rPr>
        <w:t>Каждая заявка оценивается не менее чем двумя членами конкурсной комиссии.</w:t>
      </w:r>
    </w:p>
    <w:p w:rsidR="00336752" w:rsidRDefault="00336752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="000D3B08" w:rsidRPr="001B5049">
        <w:rPr>
          <w:rFonts w:ascii="Book Antiqua" w:hAnsi="Book Antiqua"/>
          <w:sz w:val="28"/>
          <w:szCs w:val="28"/>
        </w:rPr>
        <w:t>Секретарь конкурсной комиссии в течение 1 рабочего дня после завершения срока проведения оценки заявок формирует сводные значения оценок.</w:t>
      </w:r>
    </w:p>
    <w:p w:rsidR="000D3B08" w:rsidRPr="00336752" w:rsidRDefault="000D3B08" w:rsidP="000D3B0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5049">
        <w:rPr>
          <w:rFonts w:ascii="Book Antiqua" w:hAnsi="Book Antiqua"/>
          <w:sz w:val="28"/>
          <w:szCs w:val="28"/>
        </w:rPr>
        <w:t>Конкурсная комиссия в течение 3 рабочих дней после формирования</w:t>
      </w:r>
      <w:r w:rsidRPr="001B5049">
        <w:rPr>
          <w:rFonts w:ascii="Book Antiqua" w:eastAsia="Calibri" w:hAnsi="Book Antiqua"/>
          <w:sz w:val="28"/>
          <w:szCs w:val="28"/>
        </w:rPr>
        <w:t xml:space="preserve"> сводных значений оценок </w:t>
      </w:r>
      <w:r w:rsidRPr="001B5049">
        <w:rPr>
          <w:rFonts w:ascii="Book Antiqua" w:hAnsi="Book Antiqua"/>
          <w:sz w:val="28"/>
          <w:szCs w:val="28"/>
        </w:rPr>
        <w:t>формирует итоговый рейтинг заявок, оформляет и передает региональному оператору протокол, в котором указывается итоговый рейтинг заявок</w:t>
      </w:r>
      <w:r w:rsidR="00336752">
        <w:rPr>
          <w:rFonts w:ascii="Book Antiqua" w:hAnsi="Book Antiqua"/>
          <w:sz w:val="28"/>
          <w:szCs w:val="28"/>
        </w:rPr>
        <w:t>.</w:t>
      </w:r>
    </w:p>
    <w:p w:rsidR="00E850E0" w:rsidRPr="001B5049" w:rsidRDefault="00336752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3451AA" w:rsidRPr="001B5049">
        <w:rPr>
          <w:rFonts w:ascii="Book Antiqua" w:hAnsi="Book Antiqua"/>
          <w:sz w:val="28"/>
          <w:szCs w:val="28"/>
        </w:rPr>
        <w:t xml:space="preserve">Фонд развития Забайкальского края </w:t>
      </w:r>
      <w:r w:rsidR="000D3B08" w:rsidRPr="001B5049">
        <w:rPr>
          <w:rFonts w:ascii="Book Antiqua" w:hAnsi="Book Antiqua"/>
          <w:sz w:val="28"/>
          <w:szCs w:val="28"/>
        </w:rPr>
        <w:t>на основании итогового протокола в течение 5 рабочих дней</w:t>
      </w:r>
      <w:r w:rsidR="003451AA" w:rsidRPr="001B5049">
        <w:rPr>
          <w:rFonts w:ascii="Book Antiqua" w:hAnsi="Book Antiqua"/>
          <w:sz w:val="28"/>
          <w:szCs w:val="28"/>
        </w:rPr>
        <w:t>, не позднее 30 июля 2021 г.,</w:t>
      </w:r>
      <w:r w:rsidR="000D3B08" w:rsidRPr="001B5049">
        <w:rPr>
          <w:rFonts w:ascii="Book Antiqua" w:hAnsi="Book Antiqua"/>
          <w:sz w:val="28"/>
          <w:szCs w:val="28"/>
        </w:rPr>
        <w:t xml:space="preserve"> принимает решение об определении победителей конкурса, о предоставлении грантов победителям конкурса и (или) об отказе в предоставлении гранта, исходя из сформированного итогового рейтинга заявок и объема запрашиваемого гранта.</w:t>
      </w:r>
      <w:r w:rsidR="00E850E0">
        <w:rPr>
          <w:rFonts w:ascii="Book Antiqua" w:hAnsi="Book Antiqua"/>
          <w:sz w:val="28"/>
          <w:szCs w:val="28"/>
        </w:rPr>
        <w:t xml:space="preserve"> Результаты публикуется на официальных страницах конкурса с сети «Интернет».</w:t>
      </w:r>
      <w:bookmarkStart w:id="0" w:name="_GoBack"/>
      <w:bookmarkEnd w:id="0"/>
    </w:p>
    <w:p w:rsidR="001B5049" w:rsidRDefault="00336752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1B5049" w:rsidRPr="001B5049">
        <w:rPr>
          <w:rFonts w:ascii="Book Antiqua" w:hAnsi="Book Antiqua"/>
          <w:sz w:val="28"/>
          <w:szCs w:val="28"/>
        </w:rPr>
        <w:t xml:space="preserve">Фонд развития Забайкальского края в течение одного месяца со дня определения победителей конкурса заключает </w:t>
      </w:r>
      <w:r w:rsidR="00273964">
        <w:rPr>
          <w:rFonts w:ascii="Book Antiqua" w:hAnsi="Book Antiqua"/>
          <w:sz w:val="28"/>
          <w:szCs w:val="28"/>
        </w:rPr>
        <w:t xml:space="preserve">с </w:t>
      </w:r>
      <w:r w:rsidR="001B5049" w:rsidRPr="001B5049">
        <w:rPr>
          <w:rFonts w:ascii="Book Antiqua" w:hAnsi="Book Antiqua"/>
          <w:sz w:val="28"/>
          <w:szCs w:val="28"/>
        </w:rPr>
        <w:t>каждым победителем конкурса договор в соответствии типовой формой, установленной приказом Министерства финансов Российской Федерации от 24 декабря 2020 года №326н.</w:t>
      </w:r>
    </w:p>
    <w:p w:rsidR="001B5049" w:rsidRDefault="001B5049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B5049" w:rsidRDefault="00336752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 w:rsidR="001B5049">
        <w:rPr>
          <w:rFonts w:ascii="Book Antiqua" w:hAnsi="Book Antiqua"/>
          <w:sz w:val="28"/>
          <w:szCs w:val="28"/>
        </w:rPr>
        <w:t>Консультационную поддержку конкурса оказывает ГКУ «Центр развития некоммерческих организаций Забайкальского края».</w:t>
      </w:r>
    </w:p>
    <w:p w:rsidR="001B5049" w:rsidRDefault="001B5049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Телефон горячей линии: +7 (3022) 21-02-12</w:t>
      </w:r>
    </w:p>
    <w:p w:rsidR="001B5049" w:rsidRDefault="001B5049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327AF" w:rsidRPr="00F327AF" w:rsidRDefault="00336752" w:rsidP="003451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="001B5049">
        <w:rPr>
          <w:rFonts w:ascii="Book Antiqua" w:hAnsi="Book Antiqua"/>
          <w:sz w:val="28"/>
          <w:szCs w:val="28"/>
        </w:rPr>
        <w:t xml:space="preserve">Региональный оператор конкурса: Фонд развития Забайкальского края, </w:t>
      </w:r>
      <w:r w:rsidR="00F327AF">
        <w:rPr>
          <w:rFonts w:ascii="Book Antiqua" w:hAnsi="Book Antiqua"/>
          <w:sz w:val="28"/>
          <w:szCs w:val="28"/>
        </w:rPr>
        <w:t xml:space="preserve">г. Чита, ул. Лермонтова, 1. Тел.: +7 (3022) 21-07-70, </w:t>
      </w:r>
      <w:r w:rsidR="00F327AF" w:rsidRPr="00F327AF">
        <w:rPr>
          <w:rFonts w:ascii="Book Antiqua" w:hAnsi="Book Antiqua"/>
          <w:sz w:val="28"/>
          <w:szCs w:val="28"/>
        </w:rPr>
        <w:t>электронная почта</w:t>
      </w:r>
      <w:r w:rsidR="00F327AF">
        <w:rPr>
          <w:rFonts w:ascii="Book Antiqua" w:hAnsi="Book Antiqua"/>
          <w:sz w:val="28"/>
          <w:szCs w:val="28"/>
        </w:rPr>
        <w:t xml:space="preserve">: </w:t>
      </w:r>
      <w:hyperlink r:id="rId5" w:history="1">
        <w:r w:rsidR="00F327AF" w:rsidRPr="00E916AA">
          <w:rPr>
            <w:rStyle w:val="a5"/>
            <w:rFonts w:ascii="Book Antiqua" w:hAnsi="Book Antiqua"/>
            <w:sz w:val="28"/>
            <w:szCs w:val="28"/>
            <w:lang w:val="en-US"/>
          </w:rPr>
          <w:t>mail</w:t>
        </w:r>
        <w:r w:rsidR="00F327AF" w:rsidRPr="00F327AF">
          <w:rPr>
            <w:rStyle w:val="a5"/>
            <w:rFonts w:ascii="Book Antiqua" w:hAnsi="Book Antiqua"/>
            <w:sz w:val="28"/>
            <w:szCs w:val="28"/>
          </w:rPr>
          <w:t>@</w:t>
        </w:r>
        <w:proofErr w:type="spellStart"/>
        <w:r w:rsidR="00F327AF" w:rsidRPr="00E916AA">
          <w:rPr>
            <w:rStyle w:val="a5"/>
            <w:rFonts w:ascii="Book Antiqua" w:hAnsi="Book Antiqua"/>
            <w:sz w:val="28"/>
            <w:szCs w:val="28"/>
            <w:lang w:val="en-US"/>
          </w:rPr>
          <w:t>frzk</w:t>
        </w:r>
        <w:proofErr w:type="spellEnd"/>
        <w:r w:rsidR="00F327AF" w:rsidRPr="00F327AF">
          <w:rPr>
            <w:rStyle w:val="a5"/>
            <w:rFonts w:ascii="Book Antiqua" w:hAnsi="Book Antiqua"/>
            <w:sz w:val="28"/>
            <w:szCs w:val="28"/>
          </w:rPr>
          <w:t>.</w:t>
        </w:r>
        <w:proofErr w:type="spellStart"/>
        <w:r w:rsidR="00F327AF" w:rsidRPr="00E916AA">
          <w:rPr>
            <w:rStyle w:val="a5"/>
            <w:rFonts w:ascii="Book Antiqua" w:hAnsi="Book Antiqua"/>
            <w:sz w:val="28"/>
            <w:szCs w:val="28"/>
            <w:lang w:val="en-US"/>
          </w:rPr>
          <w:t>ru</w:t>
        </w:r>
        <w:proofErr w:type="spellEnd"/>
      </w:hyperlink>
      <w:r w:rsidR="00F327AF">
        <w:rPr>
          <w:rFonts w:ascii="Book Antiqua" w:hAnsi="Book Antiqua"/>
          <w:sz w:val="28"/>
          <w:szCs w:val="28"/>
        </w:rPr>
        <w:t xml:space="preserve">, официальный сайт: </w:t>
      </w:r>
      <w:proofErr w:type="spellStart"/>
      <w:r w:rsidR="00F327AF">
        <w:rPr>
          <w:rFonts w:ascii="Book Antiqua" w:hAnsi="Book Antiqua"/>
          <w:sz w:val="28"/>
          <w:szCs w:val="28"/>
          <w:lang w:val="en-US"/>
        </w:rPr>
        <w:t>razvitie</w:t>
      </w:r>
      <w:proofErr w:type="spellEnd"/>
      <w:r w:rsidR="00F327AF" w:rsidRPr="00F327AF">
        <w:rPr>
          <w:rFonts w:ascii="Book Antiqua" w:hAnsi="Book Antiqua"/>
          <w:sz w:val="28"/>
          <w:szCs w:val="28"/>
        </w:rPr>
        <w:t>75.</w:t>
      </w:r>
      <w:proofErr w:type="spellStart"/>
      <w:r w:rsidR="00F327AF">
        <w:rPr>
          <w:rFonts w:ascii="Book Antiqua" w:hAnsi="Book Antiqua"/>
          <w:sz w:val="28"/>
          <w:szCs w:val="28"/>
          <w:lang w:val="en-US"/>
        </w:rPr>
        <w:t>ru</w:t>
      </w:r>
      <w:proofErr w:type="spellEnd"/>
    </w:p>
    <w:p w:rsidR="00481B7B" w:rsidRPr="001B5049" w:rsidRDefault="00481B7B" w:rsidP="000D3B08">
      <w:pPr>
        <w:rPr>
          <w:rFonts w:ascii="Book Antiqua" w:hAnsi="Book Antiqua"/>
          <w:sz w:val="28"/>
          <w:szCs w:val="28"/>
        </w:rPr>
      </w:pPr>
    </w:p>
    <w:sectPr w:rsidR="00481B7B" w:rsidRPr="001B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344"/>
    <w:multiLevelType w:val="hybridMultilevel"/>
    <w:tmpl w:val="645CA7BA"/>
    <w:lvl w:ilvl="0" w:tplc="93B63896">
      <w:start w:val="4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103B9C"/>
    <w:multiLevelType w:val="hybridMultilevel"/>
    <w:tmpl w:val="56347930"/>
    <w:lvl w:ilvl="0" w:tplc="F9302F0E">
      <w:start w:val="1"/>
      <w:numFmt w:val="decimal"/>
      <w:lvlText w:val="%1."/>
      <w:lvlJc w:val="left"/>
      <w:pPr>
        <w:ind w:left="2204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1C4D87"/>
    <w:multiLevelType w:val="hybridMultilevel"/>
    <w:tmpl w:val="D1567D9A"/>
    <w:lvl w:ilvl="0" w:tplc="FD9ABA62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D2"/>
    <w:rsid w:val="000D3B08"/>
    <w:rsid w:val="001B5049"/>
    <w:rsid w:val="00273964"/>
    <w:rsid w:val="00336752"/>
    <w:rsid w:val="003451AA"/>
    <w:rsid w:val="003616E7"/>
    <w:rsid w:val="00481B7B"/>
    <w:rsid w:val="005F7FD2"/>
    <w:rsid w:val="00804C17"/>
    <w:rsid w:val="00E850E0"/>
    <w:rsid w:val="00F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451B"/>
  <w15:chartTrackingRefBased/>
  <w15:docId w15:val="{68679289-2A0A-46D8-821C-FBFFC4C7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0D3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0D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D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D3B08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D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3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fr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MakarovaNV</dc:creator>
  <cp:keywords/>
  <dc:description/>
  <cp:lastModifiedBy>MakarovaNV</cp:lastModifiedBy>
  <cp:revision>2</cp:revision>
  <dcterms:created xsi:type="dcterms:W3CDTF">2021-05-30T23:32:00Z</dcterms:created>
  <dcterms:modified xsi:type="dcterms:W3CDTF">2021-05-31T03:07:00Z</dcterms:modified>
</cp:coreProperties>
</file>